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61BC" w:rsidRDefault="00DC21A9" w:rsidP="00DC21A9">
      <w:pPr>
        <w:pStyle w:val="Titel"/>
        <w:rPr>
          <w:lang w:val="en-US"/>
        </w:rPr>
      </w:pPr>
      <w:r w:rsidRPr="00DC21A9">
        <w:rPr>
          <w:lang w:val="en-US"/>
        </w:rPr>
        <w:t>Numerical Energy Analysis of PV Modules as Adaptive Building Shading Systems</w:t>
      </w:r>
    </w:p>
    <w:p w:rsidR="00DC21A9" w:rsidRDefault="00DC21A9" w:rsidP="00CD2F07">
      <w:pPr>
        <w:rPr>
          <w:lang w:val="en-US"/>
        </w:rPr>
      </w:pPr>
    </w:p>
    <w:p w:rsidR="00CD2F07" w:rsidRPr="00CD2F07" w:rsidRDefault="00CD2F07" w:rsidP="00CD2F07">
      <w:pPr>
        <w:rPr>
          <w:rStyle w:val="Fett"/>
          <w:lang w:eastAsia="de-CH"/>
        </w:rPr>
      </w:pPr>
      <w:r w:rsidRPr="00CD2F07">
        <w:rPr>
          <w:rStyle w:val="Fett"/>
          <w:lang w:eastAsia="de-CH"/>
        </w:rPr>
        <w:t>Student</w:t>
      </w:r>
      <w:r>
        <w:rPr>
          <w:rStyle w:val="Fett"/>
          <w:lang w:eastAsia="de-CH"/>
        </w:rPr>
        <w:t>: Jeremias Schmidli</w:t>
      </w:r>
      <w:r w:rsidRPr="00CD2F07">
        <w:rPr>
          <w:rStyle w:val="Fett"/>
          <w:lang w:eastAsia="de-CH"/>
        </w:rPr>
        <w:t xml:space="preserve">, </w:t>
      </w:r>
      <w:proofErr w:type="spellStart"/>
      <w:r w:rsidRPr="00CD2F07">
        <w:rPr>
          <w:rStyle w:val="Fett"/>
          <w:lang w:eastAsia="de-CH"/>
        </w:rPr>
        <w:t>MSc</w:t>
      </w:r>
      <w:proofErr w:type="spellEnd"/>
      <w:r w:rsidRPr="00CD2F07">
        <w:rPr>
          <w:rStyle w:val="Fett"/>
          <w:lang w:eastAsia="de-CH"/>
        </w:rPr>
        <w:t xml:space="preserve"> MEST</w:t>
      </w:r>
    </w:p>
    <w:p w:rsidR="00CD2F07" w:rsidRPr="00CD2F07" w:rsidRDefault="00CD2F07" w:rsidP="00DC21A9"/>
    <w:p w:rsidR="00DC21A9" w:rsidRPr="00DC21A9" w:rsidRDefault="00DC21A9" w:rsidP="00DC21A9">
      <w:pPr>
        <w:rPr>
          <w:lang w:val="en-US"/>
        </w:rPr>
      </w:pPr>
      <w:r w:rsidRPr="00DC21A9">
        <w:rPr>
          <w:lang w:val="en-US"/>
        </w:rPr>
        <w:t xml:space="preserve">This </w:t>
      </w:r>
      <w:r>
        <w:rPr>
          <w:lang w:val="en-US"/>
        </w:rPr>
        <w:t>thesis developed</w:t>
      </w:r>
      <w:r w:rsidRPr="00DC21A9">
        <w:rPr>
          <w:lang w:val="en-US"/>
        </w:rPr>
        <w:t xml:space="preserve"> a methodology to simultaneously calculate the building energy demand and the PV electricity production of a building with PV modules as adaptive building shading systems. A parametric model was built for dynamic evaluations and </w:t>
      </w:r>
      <w:r w:rsidRPr="00DC21A9">
        <w:rPr>
          <w:lang w:val="en-US"/>
        </w:rPr>
        <w:t>optimizations</w:t>
      </w:r>
      <w:r w:rsidRPr="00DC21A9">
        <w:rPr>
          <w:lang w:val="en-US"/>
        </w:rPr>
        <w:t xml:space="preserve"> of such a system. A case study was then performed on a model representing the prototype of the ASF at the House of Na</w:t>
      </w:r>
      <w:r>
        <w:rPr>
          <w:lang w:val="en-US"/>
        </w:rPr>
        <w:t xml:space="preserve">tural Resources at ETH Zurich. </w:t>
      </w:r>
    </w:p>
    <w:p w:rsidR="00DC21A9" w:rsidRDefault="00DC21A9" w:rsidP="00DC21A9">
      <w:pPr>
        <w:rPr>
          <w:lang w:val="en-US"/>
        </w:rPr>
      </w:pPr>
      <w:r w:rsidRPr="00DC21A9">
        <w:rPr>
          <w:lang w:val="en-US"/>
        </w:rPr>
        <w:t>It was possible to find the optimizing configurations of the described system as well as the corresponding building energy demand. Furthermore, various influ</w:t>
      </w:r>
      <w:bookmarkStart w:id="0" w:name="_GoBack"/>
      <w:bookmarkEnd w:id="0"/>
      <w:r w:rsidRPr="00DC21A9">
        <w:rPr>
          <w:lang w:val="en-US"/>
        </w:rPr>
        <w:t>ences were evaluated including sensitivities on the building orientation, the geographic location, the control strategy, and the building system parameters. For the chosen base case evaluation, ener</w:t>
      </w:r>
      <w:r w:rsidR="008D6A99">
        <w:rPr>
          <w:lang w:val="en-US"/>
        </w:rPr>
        <w:t>gy benefits of 9</w:t>
      </w:r>
      <w:r w:rsidRPr="00DC21A9">
        <w:rPr>
          <w:lang w:val="en-US"/>
        </w:rPr>
        <w:t>% were obtained when compared to a fixed solar facade at the most beneficial angle. The corresponding PV electricity output is able to com</w:t>
      </w:r>
      <w:r w:rsidR="008D6A99">
        <w:rPr>
          <w:lang w:val="en-US"/>
        </w:rPr>
        <w:t>pensate for 41</w:t>
      </w:r>
      <w:r w:rsidRPr="00DC21A9">
        <w:rPr>
          <w:lang w:val="en-US"/>
        </w:rPr>
        <w:t>% of the total building energy</w:t>
      </w:r>
      <w:r w:rsidR="00B334F6">
        <w:rPr>
          <w:lang w:val="en-US"/>
        </w:rPr>
        <w:t xml:space="preserve"> demand</w:t>
      </w:r>
      <w:r w:rsidRPr="00DC21A9">
        <w:rPr>
          <w:lang w:val="en-US"/>
        </w:rPr>
        <w:t xml:space="preserve">. </w:t>
      </w:r>
    </w:p>
    <w:p w:rsidR="00DC21A9" w:rsidRDefault="00DC21A9" w:rsidP="00DC21A9">
      <w:pPr>
        <w:rPr>
          <w:lang w:val="en-US"/>
        </w:rPr>
      </w:pPr>
    </w:p>
    <w:p w:rsidR="00DC21A9" w:rsidRDefault="00DC21A9" w:rsidP="00DC21A9">
      <w:pPr>
        <w:jc w:val="center"/>
        <w:rPr>
          <w:lang w:val="en-US"/>
        </w:rPr>
      </w:pPr>
      <w:r>
        <w:rPr>
          <w:lang w:val="en-US"/>
        </w:rPr>
        <w:object w:dxaOrig="24690" w:dyaOrig="132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8.55pt;height:123.05pt" o:ole="">
            <v:imagedata r:id="rId4" o:title=""/>
          </v:shape>
          <o:OLEObject Type="Embed" ProgID="Acrobat.Document.11" ShapeID="_x0000_i1025" DrawAspect="Content" ObjectID="_1526114034" r:id="rId5"/>
        </w:object>
      </w:r>
      <w:r w:rsidR="007E0DC8">
        <w:rPr>
          <w:noProof/>
          <w:lang w:eastAsia="de-CH"/>
        </w:rPr>
        <w:drawing>
          <wp:inline distT="0" distB="0" distL="0" distR="0" wp14:anchorId="41B06909" wp14:editId="27BA4B4C">
            <wp:extent cx="2078498" cy="1552162"/>
            <wp:effectExtent l="0" t="0" r="0" b="0"/>
            <wp:docPr id="2" name="Grafik 2" descr="C:\Users\Assistenz\ASF_Simulation\MT_Jeremias\Latex_ThesisTemplate\figures\explodedASF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sistenz\ASF_Simulation\MT_Jeremias\Latex_ThesisTemplate\figures\explodedASFV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069" cy="156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912" w:rsidRDefault="00DA6912" w:rsidP="00DC21A9">
      <w:pPr>
        <w:jc w:val="center"/>
        <w:rPr>
          <w:lang w:val="en-US"/>
        </w:rPr>
      </w:pPr>
    </w:p>
    <w:p w:rsidR="00DC21A9" w:rsidRPr="00DC21A9" w:rsidRDefault="00DA6912" w:rsidP="00DA6912">
      <w:pPr>
        <w:jc w:val="center"/>
        <w:rPr>
          <w:lang w:val="en-US"/>
        </w:rPr>
      </w:pPr>
      <w:r>
        <w:rPr>
          <w:lang w:val="en-US"/>
        </w:rPr>
        <w:object w:dxaOrig="17281" w:dyaOrig="8610">
          <v:shape id="_x0000_i1026" type="#_x0000_t75" style="width:447.9pt;height:223.55pt" o:ole="">
            <v:imagedata r:id="rId7" o:title=""/>
          </v:shape>
          <o:OLEObject Type="Embed" ProgID="Acrobat.Document.11" ShapeID="_x0000_i1026" DrawAspect="Content" ObjectID="_1526114035" r:id="rId8"/>
        </w:object>
      </w:r>
    </w:p>
    <w:sectPr w:rsidR="00DC21A9" w:rsidRPr="00DC21A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1A9"/>
    <w:rsid w:val="00475C11"/>
    <w:rsid w:val="004E7F25"/>
    <w:rsid w:val="007E0DC8"/>
    <w:rsid w:val="008D6A99"/>
    <w:rsid w:val="00B334F6"/>
    <w:rsid w:val="00CD2F07"/>
    <w:rsid w:val="00CE5642"/>
    <w:rsid w:val="00DA6912"/>
    <w:rsid w:val="00DC2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421F5AF7-A051-4169-BF96-7CB70E5AA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DA69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link w:val="berschrift4Zchn"/>
    <w:uiPriority w:val="9"/>
    <w:qFormat/>
    <w:rsid w:val="00CD2F0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de-CH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DC21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DC21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CD2F07"/>
    <w:rPr>
      <w:rFonts w:ascii="Times New Roman" w:eastAsia="Times New Roman" w:hAnsi="Times New Roman" w:cs="Times New Roman"/>
      <w:b/>
      <w:bCs/>
      <w:sz w:val="24"/>
      <w:szCs w:val="24"/>
      <w:lang w:eastAsia="de-CH"/>
    </w:rPr>
  </w:style>
  <w:style w:type="character" w:styleId="Fett">
    <w:name w:val="Strong"/>
    <w:basedOn w:val="Absatz-Standardschriftart"/>
    <w:uiPriority w:val="22"/>
    <w:qFormat/>
    <w:rsid w:val="00CD2F07"/>
    <w:rPr>
      <w:b/>
      <w:bCs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DA69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tandardWeb">
    <w:name w:val="Normal (Web)"/>
    <w:basedOn w:val="Standard"/>
    <w:uiPriority w:val="99"/>
    <w:semiHidden/>
    <w:unhideWhenUsed/>
    <w:rsid w:val="00DA69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29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159</Words>
  <Characters>1002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ETH Zuerich</Company>
  <LinksUpToDate>false</LinksUpToDate>
  <CharactersWithSpaces>1159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Assistenz</dc:creator>
  <cp:keywords/>
  <dc:description/>
  <cp:lastModifiedBy>Assistenz</cp:lastModifiedBy>
  <cp:revision>6</cp:revision>
  <dcterms:created xsi:type="dcterms:W3CDTF">2016-05-30T09:23:00Z</dcterms:created>
  <dcterms:modified xsi:type="dcterms:W3CDTF">2016-05-30T09:47:00Z</dcterms:modified>
</cp:coreProperties>
</file>